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560AAAA" wp14:editId="58801E23">
            <wp:simplePos x="0" y="0"/>
            <wp:positionH relativeFrom="column">
              <wp:posOffset>-401320</wp:posOffset>
            </wp:positionH>
            <wp:positionV relativeFrom="paragraph">
              <wp:posOffset>-4445</wp:posOffset>
            </wp:positionV>
            <wp:extent cx="9889490" cy="63569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490" cy="6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p w:rsidR="00977D05" w:rsidRDefault="00977D05" w:rsidP="004A1AA0">
      <w:pPr>
        <w:tabs>
          <w:tab w:val="left" w:pos="426"/>
        </w:tabs>
        <w:ind w:firstLine="567"/>
        <w:jc w:val="center"/>
        <w:rPr>
          <w:b/>
        </w:rPr>
      </w:pPr>
    </w:p>
    <w:tbl>
      <w:tblPr>
        <w:tblW w:w="14884" w:type="dxa"/>
        <w:tblInd w:w="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6"/>
        <w:gridCol w:w="4536"/>
        <w:gridCol w:w="7512"/>
      </w:tblGrid>
      <w:tr w:rsidR="004A1AA0" w:rsidRPr="00D56CC8" w:rsidTr="004F455F">
        <w:trPr>
          <w:trHeight w:val="914"/>
        </w:trPr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C3468D" w:rsidRPr="00B56D5B" w:rsidRDefault="004A1AA0" w:rsidP="00224DA1">
            <w:pPr>
              <w:tabs>
                <w:tab w:val="left" w:pos="426"/>
              </w:tabs>
              <w:ind w:hanging="10"/>
              <w:contextualSpacing/>
              <w:rPr>
                <w:rFonts w:eastAsia="Calibri"/>
                <w:highlight w:val="yellow"/>
                <w:lang w:bidi="en-US"/>
              </w:rPr>
            </w:pPr>
            <w:r w:rsidRPr="00B56D5B">
              <w:rPr>
                <w:rFonts w:eastAsia="Calibri"/>
                <w:lang w:bidi="en-US"/>
              </w:rPr>
              <w:lastRenderedPageBreak/>
              <w:t>Направление</w:t>
            </w:r>
            <w:r w:rsidR="00A0545E">
              <w:rPr>
                <w:rFonts w:eastAsia="Calibri"/>
                <w:lang w:bidi="en-US"/>
              </w:rPr>
              <w:t xml:space="preserve"> Стратегии социально-экономического развития  </w:t>
            </w:r>
            <w:r w:rsidR="00F84B66">
              <w:rPr>
                <w:rFonts w:eastAsia="Calibri"/>
                <w:lang w:bidi="en-US"/>
              </w:rPr>
              <w:t xml:space="preserve">  Алексеевского городского округа </w:t>
            </w:r>
            <w:r w:rsidR="00A0545E">
              <w:rPr>
                <w:rFonts w:eastAsia="Calibri"/>
                <w:lang w:bidi="en-US"/>
              </w:rPr>
              <w:t xml:space="preserve"> до 2025 года</w:t>
            </w:r>
            <w:r w:rsidR="00224DA1">
              <w:rPr>
                <w:rFonts w:eastAsia="Calibri"/>
                <w:lang w:bidi="en-US"/>
              </w:rPr>
              <w:t xml:space="preserve">: п.4.2. </w:t>
            </w:r>
            <w:r w:rsidR="00C3468D" w:rsidRPr="00B56D5B">
              <w:t xml:space="preserve"> Второе стратегическое направление - «Развитие социальной сферы </w:t>
            </w:r>
            <w:r w:rsidR="00F84B66">
              <w:t>Алексеевского городского округа</w:t>
            </w:r>
            <w:r w:rsidR="00C3468D" w:rsidRPr="00B56D5B">
              <w:t>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0" w:rsidRPr="00B56D5B" w:rsidRDefault="004A1AA0" w:rsidP="000A36C8">
            <w:pPr>
              <w:tabs>
                <w:tab w:val="left" w:pos="426"/>
              </w:tabs>
              <w:ind w:hanging="10"/>
              <w:textAlignment w:val="baseline"/>
              <w:rPr>
                <w:bCs/>
                <w:i/>
                <w:kern w:val="24"/>
                <w:highlight w:val="yellow"/>
              </w:rPr>
            </w:pPr>
            <w:r w:rsidRPr="00B56D5B">
              <w:rPr>
                <w:rFonts w:eastAsia="Calibri"/>
                <w:lang w:bidi="en-US"/>
              </w:rPr>
              <w:t>Индикатор (показатель) реализации Стратегии социально-экономического развития</w:t>
            </w:r>
            <w:r w:rsidR="000A36C8">
              <w:rPr>
                <w:rFonts w:eastAsia="Calibri"/>
                <w:lang w:bidi="en-US"/>
              </w:rPr>
              <w:t xml:space="preserve"> Алексеевского городского</w:t>
            </w:r>
            <w:r w:rsidR="00A56BAC">
              <w:rPr>
                <w:rFonts w:eastAsia="Calibri"/>
                <w:lang w:bidi="en-US"/>
              </w:rPr>
              <w:t xml:space="preserve"> </w:t>
            </w:r>
            <w:r w:rsidR="000A36C8">
              <w:rPr>
                <w:rFonts w:eastAsia="Calibri"/>
                <w:lang w:bidi="en-US"/>
              </w:rPr>
              <w:t>округа д</w:t>
            </w:r>
            <w:r w:rsidRPr="00B56D5B">
              <w:rPr>
                <w:rFonts w:eastAsia="Calibri"/>
                <w:lang w:bidi="en-US"/>
              </w:rPr>
              <w:t xml:space="preserve">о 2025 </w:t>
            </w:r>
            <w:proofErr w:type="spellStart"/>
            <w:r w:rsidRPr="00B56D5B">
              <w:rPr>
                <w:rFonts w:eastAsia="Calibri"/>
                <w:lang w:bidi="en-US"/>
              </w:rPr>
              <w:t>года</w:t>
            </w:r>
            <w:proofErr w:type="gramStart"/>
            <w:r w:rsidR="00F169DC">
              <w:rPr>
                <w:rFonts w:eastAsia="Calibri"/>
                <w:lang w:bidi="en-US"/>
              </w:rPr>
              <w:t>:</w:t>
            </w:r>
            <w:r w:rsidR="00A0545E" w:rsidRPr="00A0545E">
              <w:rPr>
                <w:rFonts w:eastAsia="Calibri"/>
                <w:i/>
                <w:lang w:bidi="en-US"/>
              </w:rPr>
              <w:t>н</w:t>
            </w:r>
            <w:proofErr w:type="gramEnd"/>
            <w:r w:rsidR="00A0545E" w:rsidRPr="00A0545E">
              <w:rPr>
                <w:rFonts w:eastAsia="Calibri"/>
                <w:i/>
                <w:lang w:bidi="en-US"/>
              </w:rPr>
              <w:t>е</w:t>
            </w:r>
            <w:proofErr w:type="spellEnd"/>
            <w:r w:rsidR="00A0545E" w:rsidRPr="00A0545E">
              <w:rPr>
                <w:rFonts w:eastAsia="Calibri"/>
                <w:i/>
                <w:lang w:bidi="en-US"/>
              </w:rPr>
              <w:t xml:space="preserve"> определен</w:t>
            </w:r>
          </w:p>
        </w:tc>
      </w:tr>
      <w:tr w:rsidR="00224DA1" w:rsidRPr="00D56CC8" w:rsidTr="004F455F">
        <w:trPr>
          <w:trHeight w:val="914"/>
        </w:trPr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224DA1" w:rsidRPr="00AF2501" w:rsidRDefault="00224DA1" w:rsidP="00DE173E">
            <w:r w:rsidRPr="00AF2501">
              <w:t>Наименование муниципальной программы Алексеевского городского округа: «Развитие образования Алексеевского городского округа»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A1" w:rsidRPr="00AF2501" w:rsidRDefault="00224DA1" w:rsidP="00573840">
            <w:r w:rsidRPr="00573840">
              <w:t>Наименование подпрограммы муниципальной программы Алексеевского городского округа:</w:t>
            </w:r>
            <w:r w:rsidR="00573840" w:rsidRPr="00573840">
              <w:rPr>
                <w:i/>
                <w:color w:val="111111"/>
              </w:rPr>
              <w:t xml:space="preserve">   «</w:t>
            </w:r>
            <w:r w:rsidR="00573840">
              <w:rPr>
                <w:i/>
                <w:color w:val="111111"/>
              </w:rPr>
              <w:t>Общее образование»</w:t>
            </w:r>
          </w:p>
        </w:tc>
      </w:tr>
      <w:tr w:rsidR="004A1AA0" w:rsidRPr="000464C1" w:rsidTr="004F455F">
        <w:trPr>
          <w:trHeight w:val="18"/>
        </w:trPr>
        <w:tc>
          <w:tcPr>
            <w:tcW w:w="14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4A1AA0" w:rsidRPr="000464C1" w:rsidRDefault="004A1AA0" w:rsidP="00C20064">
            <w:pPr>
              <w:tabs>
                <w:tab w:val="left" w:pos="426"/>
              </w:tabs>
              <w:ind w:firstLine="567"/>
              <w:jc w:val="center"/>
              <w:textAlignment w:val="baseline"/>
              <w:rPr>
                <w:bCs/>
                <w:i/>
                <w:kern w:val="24"/>
              </w:rPr>
            </w:pPr>
            <w:r w:rsidRPr="00E2774B">
              <w:rPr>
                <w:rFonts w:eastAsia="Calibri"/>
                <w:b/>
              </w:rPr>
              <w:t>КРИТЕРИИ УСПЕШНОСТИ ПРОЕКТА</w:t>
            </w:r>
          </w:p>
        </w:tc>
      </w:tr>
      <w:tr w:rsidR="004A1AA0" w:rsidRPr="000464C1" w:rsidTr="004F455F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4A1AA0" w:rsidRPr="00E2774B" w:rsidRDefault="004A1AA0" w:rsidP="00C20064">
            <w:pPr>
              <w:tabs>
                <w:tab w:val="left" w:pos="426"/>
              </w:tabs>
              <w:ind w:hanging="10"/>
            </w:pPr>
            <w:r w:rsidRPr="00E2774B">
              <w:t>Отклонение по бюджету</w:t>
            </w:r>
            <w:r>
              <w:t>: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0" w:rsidRPr="00591928" w:rsidRDefault="004A1AA0" w:rsidP="00C20064">
            <w:pPr>
              <w:tabs>
                <w:tab w:val="left" w:pos="426"/>
              </w:tabs>
              <w:jc w:val="both"/>
            </w:pPr>
            <w:r w:rsidRPr="00591928">
              <w:t xml:space="preserve">Превышение </w:t>
            </w:r>
            <w:proofErr w:type="gramStart"/>
            <w:r w:rsidRPr="00591928">
              <w:t>на</w:t>
            </w:r>
            <w:proofErr w:type="gramEnd"/>
            <w:r w:rsidRPr="00591928">
              <w:t xml:space="preserve"> не более _</w:t>
            </w:r>
            <w:r w:rsidR="00591928" w:rsidRPr="00591928">
              <w:t>0</w:t>
            </w:r>
            <w:r w:rsidRPr="00591928">
              <w:t xml:space="preserve">_ руб. относительно </w:t>
            </w:r>
            <w:proofErr w:type="gramStart"/>
            <w:r w:rsidRPr="00591928">
              <w:t>базового</w:t>
            </w:r>
            <w:proofErr w:type="gramEnd"/>
            <w:r w:rsidRPr="00591928">
              <w:t xml:space="preserve"> бюджета проекта соответствует </w:t>
            </w:r>
            <w:r w:rsidRPr="00591928">
              <w:rPr>
                <w:b/>
              </w:rPr>
              <w:t>15%</w:t>
            </w:r>
            <w:r w:rsidRPr="00591928">
              <w:t xml:space="preserve"> успешности проекта</w:t>
            </w:r>
          </w:p>
        </w:tc>
      </w:tr>
      <w:tr w:rsidR="004A1AA0" w:rsidRPr="000464C1" w:rsidTr="004F455F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4A1AA0" w:rsidRPr="00E2774B" w:rsidRDefault="004A1AA0" w:rsidP="00C20064">
            <w:pPr>
              <w:tabs>
                <w:tab w:val="left" w:pos="426"/>
              </w:tabs>
              <w:ind w:hanging="10"/>
            </w:pPr>
            <w:r>
              <w:t>Отклонение по срокам: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0" w:rsidRPr="00591928" w:rsidRDefault="004A1AA0" w:rsidP="00C20064">
            <w:pPr>
              <w:tabs>
                <w:tab w:val="left" w:pos="426"/>
              </w:tabs>
              <w:jc w:val="both"/>
            </w:pPr>
            <w:r w:rsidRPr="00591928">
              <w:t xml:space="preserve">Превышение </w:t>
            </w:r>
            <w:proofErr w:type="gramStart"/>
            <w:r w:rsidRPr="00591928">
              <w:t>на</w:t>
            </w:r>
            <w:proofErr w:type="gramEnd"/>
            <w:r w:rsidRPr="00591928">
              <w:t xml:space="preserve"> не более _</w:t>
            </w:r>
            <w:r w:rsidR="00591928" w:rsidRPr="00591928">
              <w:t>10</w:t>
            </w:r>
            <w:r w:rsidRPr="00591928">
              <w:t xml:space="preserve">_ </w:t>
            </w:r>
            <w:proofErr w:type="gramStart"/>
            <w:r w:rsidRPr="00591928">
              <w:t>дней</w:t>
            </w:r>
            <w:proofErr w:type="gramEnd"/>
            <w:r w:rsidRPr="00591928">
              <w:t xml:space="preserve"> относительно установленного срока окончания проекта соответствует </w:t>
            </w:r>
            <w:r w:rsidRPr="00591928">
              <w:rPr>
                <w:b/>
              </w:rPr>
              <w:t>15%</w:t>
            </w:r>
            <w:r w:rsidRPr="00591928">
              <w:t xml:space="preserve"> успешности проекта</w:t>
            </w:r>
          </w:p>
        </w:tc>
      </w:tr>
      <w:tr w:rsidR="004A1AA0" w:rsidRPr="000464C1" w:rsidTr="004F455F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4A1AA0" w:rsidRPr="00E2774B" w:rsidRDefault="004A1AA0" w:rsidP="00C20064">
            <w:pPr>
              <w:tabs>
                <w:tab w:val="left" w:pos="426"/>
              </w:tabs>
              <w:ind w:hanging="10"/>
            </w:pPr>
            <w:r w:rsidRPr="00E2774B">
              <w:t>Достижение  результата проекта</w:t>
            </w:r>
            <w:r>
              <w:t>: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0" w:rsidRPr="00E2774B" w:rsidRDefault="004A1AA0" w:rsidP="00C20064">
            <w:pPr>
              <w:tabs>
                <w:tab w:val="left" w:pos="426"/>
              </w:tabs>
              <w:jc w:val="both"/>
            </w:pPr>
            <w:r w:rsidRPr="00E2774B">
              <w:t xml:space="preserve">Наличие результата </w:t>
            </w:r>
            <w:proofErr w:type="spellStart"/>
            <w:r w:rsidRPr="00E2774B">
              <w:t>проектасоответствует</w:t>
            </w:r>
            <w:proofErr w:type="spellEnd"/>
            <w:r w:rsidRPr="00E2774B">
              <w:t xml:space="preserve"> </w:t>
            </w:r>
            <w:r w:rsidRPr="00E2774B">
              <w:rPr>
                <w:b/>
              </w:rPr>
              <w:t>55%</w:t>
            </w:r>
            <w:r w:rsidRPr="00E2774B">
              <w:t xml:space="preserve"> успешности проекта</w:t>
            </w:r>
          </w:p>
        </w:tc>
      </w:tr>
      <w:tr w:rsidR="004A1AA0" w:rsidRPr="000464C1" w:rsidTr="004F455F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4A1AA0" w:rsidRPr="00E2774B" w:rsidRDefault="004A1AA0" w:rsidP="00C20064">
            <w:pPr>
              <w:tabs>
                <w:tab w:val="left" w:pos="426"/>
              </w:tabs>
              <w:ind w:hanging="10"/>
            </w:pPr>
            <w:r w:rsidRPr="00E2774B">
              <w:t xml:space="preserve">Соблюдение </w:t>
            </w:r>
            <w:r>
              <w:t>требований к результату: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0" w:rsidRPr="00E2774B" w:rsidRDefault="004A1AA0" w:rsidP="00C20064">
            <w:pPr>
              <w:tabs>
                <w:tab w:val="left" w:pos="426"/>
              </w:tabs>
              <w:jc w:val="both"/>
            </w:pPr>
            <w:proofErr w:type="spellStart"/>
            <w:r>
              <w:t>Выполнениевсех</w:t>
            </w:r>
            <w:proofErr w:type="spellEnd"/>
            <w:r>
              <w:t xml:space="preserve"> </w:t>
            </w:r>
            <w:r w:rsidRPr="00E2774B">
              <w:t>тр</w:t>
            </w:r>
            <w:r>
              <w:t xml:space="preserve">ебований к результату проекта </w:t>
            </w:r>
            <w:r w:rsidRPr="00E2774B">
              <w:t xml:space="preserve">соответствует </w:t>
            </w:r>
            <w:r w:rsidRPr="00E2774B">
              <w:rPr>
                <w:b/>
              </w:rPr>
              <w:t>15%</w:t>
            </w:r>
            <w:r w:rsidRPr="00E2774B">
              <w:t xml:space="preserve"> успешности проекта</w:t>
            </w:r>
          </w:p>
        </w:tc>
      </w:tr>
    </w:tbl>
    <w:p w:rsidR="004A1AA0" w:rsidRPr="004348C5" w:rsidRDefault="004A1AA0" w:rsidP="004A1AA0">
      <w:pPr>
        <w:tabs>
          <w:tab w:val="left" w:pos="426"/>
        </w:tabs>
        <w:ind w:firstLine="567"/>
        <w:jc w:val="center"/>
        <w:rPr>
          <w:sz w:val="20"/>
        </w:rPr>
      </w:pPr>
    </w:p>
    <w:p w:rsidR="004A1AA0" w:rsidRPr="001C08F5" w:rsidRDefault="004A1AA0" w:rsidP="004A1AA0">
      <w:pPr>
        <w:numPr>
          <w:ilvl w:val="0"/>
          <w:numId w:val="2"/>
        </w:numPr>
        <w:tabs>
          <w:tab w:val="left" w:pos="426"/>
        </w:tabs>
        <w:ind w:left="0" w:firstLine="567"/>
        <w:jc w:val="center"/>
        <w:rPr>
          <w:rFonts w:eastAsia="Calibri"/>
          <w:b/>
        </w:rPr>
      </w:pPr>
      <w:r w:rsidRPr="001C08F5">
        <w:rPr>
          <w:rFonts w:eastAsia="Calibri"/>
          <w:b/>
        </w:rPr>
        <w:t>Цель и результат проекта</w:t>
      </w:r>
    </w:p>
    <w:p w:rsidR="004A1AA0" w:rsidRPr="004348C5" w:rsidRDefault="004A1AA0" w:rsidP="004A1AA0">
      <w:pPr>
        <w:tabs>
          <w:tab w:val="left" w:pos="426"/>
        </w:tabs>
        <w:ind w:firstLine="567"/>
        <w:jc w:val="both"/>
        <w:rPr>
          <w:b/>
          <w:sz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4109"/>
        <w:gridCol w:w="1276"/>
        <w:gridCol w:w="994"/>
        <w:gridCol w:w="283"/>
        <w:gridCol w:w="853"/>
        <w:gridCol w:w="424"/>
        <w:gridCol w:w="1278"/>
        <w:gridCol w:w="3337"/>
      </w:tblGrid>
      <w:tr w:rsidR="004A1AA0" w:rsidRPr="00EF2511" w:rsidTr="00086F55">
        <w:trPr>
          <w:trHeight w:val="257"/>
        </w:trPr>
        <w:tc>
          <w:tcPr>
            <w:tcW w:w="2232" w:type="dxa"/>
            <w:vAlign w:val="center"/>
          </w:tcPr>
          <w:p w:rsidR="004A1AA0" w:rsidRPr="00EF2511" w:rsidRDefault="004A1AA0" w:rsidP="00C20064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EF2511">
              <w:rPr>
                <w:rFonts w:eastAsia="Calibri"/>
                <w:b/>
                <w:lang w:bidi="en-US"/>
              </w:rPr>
              <w:t>Цель проекта:</w:t>
            </w:r>
          </w:p>
        </w:tc>
        <w:tc>
          <w:tcPr>
            <w:tcW w:w="12554" w:type="dxa"/>
            <w:gridSpan w:val="8"/>
          </w:tcPr>
          <w:p w:rsidR="004A1AA0" w:rsidRPr="00EF2511" w:rsidRDefault="00B23AA1" w:rsidP="00AD288B">
            <w:pPr>
              <w:tabs>
                <w:tab w:val="left" w:pos="426"/>
              </w:tabs>
              <w:ind w:firstLine="567"/>
              <w:jc w:val="both"/>
              <w:rPr>
                <w:highlight w:val="yellow"/>
              </w:rPr>
            </w:pPr>
            <w:r w:rsidRPr="00EF2511">
              <w:rPr>
                <w:color w:val="000000"/>
                <w:shd w:val="clear" w:color="auto" w:fill="FFFFFF"/>
              </w:rPr>
              <w:t xml:space="preserve">Обеспечить оказание комплексной психолого-педагогической, социально-педагогической и предметной помощи  не менее 80 %  </w:t>
            </w:r>
            <w:proofErr w:type="gramStart"/>
            <w:r w:rsidRPr="00EF2511">
              <w:rPr>
                <w:color w:val="000000"/>
                <w:shd w:val="clear" w:color="auto" w:fill="FFFFFF"/>
              </w:rPr>
              <w:t>обучающимся</w:t>
            </w:r>
            <w:proofErr w:type="gramEnd"/>
            <w:r w:rsidR="00AD288B" w:rsidRPr="00EF2511">
              <w:rPr>
                <w:color w:val="000000"/>
                <w:shd w:val="clear" w:color="auto" w:fill="FFFFFF"/>
              </w:rPr>
              <w:t xml:space="preserve">,  </w:t>
            </w:r>
            <w:r w:rsidRPr="00EF2511">
              <w:rPr>
                <w:color w:val="000000"/>
                <w:shd w:val="clear" w:color="auto" w:fill="FFFFFF"/>
              </w:rPr>
              <w:t xml:space="preserve">испытывающим трудности в обучении и проблемы в развитии, из 31 общеобразовательной организации к концу июня 2021 </w:t>
            </w:r>
            <w:r w:rsidR="00D25CC2" w:rsidRPr="00EF2511">
              <w:rPr>
                <w:color w:val="000000"/>
                <w:shd w:val="clear" w:color="auto" w:fill="FFFFFF"/>
              </w:rPr>
              <w:t>года</w:t>
            </w:r>
          </w:p>
        </w:tc>
      </w:tr>
      <w:tr w:rsidR="004A1AA0" w:rsidRPr="00EF2511" w:rsidTr="00086F55">
        <w:trPr>
          <w:trHeight w:val="227"/>
        </w:trPr>
        <w:tc>
          <w:tcPr>
            <w:tcW w:w="2232" w:type="dxa"/>
            <w:vAlign w:val="center"/>
          </w:tcPr>
          <w:p w:rsidR="004A1AA0" w:rsidRPr="00EF2511" w:rsidRDefault="004A1AA0" w:rsidP="00C20064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EF2511">
              <w:rPr>
                <w:rFonts w:eastAsia="Calibri"/>
                <w:b/>
                <w:lang w:bidi="en-US"/>
              </w:rPr>
              <w:t>Способ достижения цели:</w:t>
            </w:r>
          </w:p>
        </w:tc>
        <w:tc>
          <w:tcPr>
            <w:tcW w:w="12554" w:type="dxa"/>
            <w:gridSpan w:val="8"/>
          </w:tcPr>
          <w:p w:rsidR="004A1AA0" w:rsidRPr="00EF2511" w:rsidRDefault="00ED4FC7" w:rsidP="00ED4FC7">
            <w:pPr>
              <w:tabs>
                <w:tab w:val="left" w:pos="426"/>
              </w:tabs>
              <w:jc w:val="both"/>
            </w:pPr>
            <w:r w:rsidRPr="00EF2511">
              <w:t>Создание системы  сопровождения   учащихся общеобразовательных организаций Алексеевского городского округа, испытывающих  трудности с освоением основной образовательной программы</w:t>
            </w:r>
            <w:r w:rsidR="00CD6215" w:rsidRPr="00EF2511">
              <w:t>.</w:t>
            </w:r>
          </w:p>
        </w:tc>
      </w:tr>
      <w:tr w:rsidR="004A1AA0" w:rsidRPr="00EF2511" w:rsidTr="00086F55">
        <w:trPr>
          <w:trHeight w:val="85"/>
        </w:trPr>
        <w:tc>
          <w:tcPr>
            <w:tcW w:w="2232" w:type="dxa"/>
            <w:vMerge w:val="restart"/>
            <w:vAlign w:val="center"/>
          </w:tcPr>
          <w:p w:rsidR="004A1AA0" w:rsidRPr="00EF2511" w:rsidRDefault="004A1AA0" w:rsidP="00C20064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EF2511">
              <w:rPr>
                <w:rFonts w:eastAsia="Calibri"/>
                <w:b/>
                <w:lang w:bidi="en-US"/>
              </w:rPr>
              <w:t>Результат проекта:</w:t>
            </w:r>
          </w:p>
        </w:tc>
        <w:tc>
          <w:tcPr>
            <w:tcW w:w="4109" w:type="dxa"/>
            <w:vMerge w:val="restart"/>
            <w:vAlign w:val="center"/>
          </w:tcPr>
          <w:p w:rsidR="004A1AA0" w:rsidRPr="00EF2511" w:rsidRDefault="004A1AA0" w:rsidP="00C20064">
            <w:pPr>
              <w:tabs>
                <w:tab w:val="left" w:pos="426"/>
              </w:tabs>
              <w:jc w:val="center"/>
              <w:rPr>
                <w:b/>
              </w:rPr>
            </w:pPr>
            <w:r w:rsidRPr="00EF2511">
              <w:rPr>
                <w:b/>
              </w:rPr>
              <w:t>Результат:</w:t>
            </w:r>
          </w:p>
        </w:tc>
        <w:tc>
          <w:tcPr>
            <w:tcW w:w="1276" w:type="dxa"/>
            <w:vMerge w:val="restart"/>
          </w:tcPr>
          <w:p w:rsidR="004A1AA0" w:rsidRPr="00EF2511" w:rsidRDefault="004A1AA0" w:rsidP="00C20064">
            <w:pPr>
              <w:tabs>
                <w:tab w:val="left" w:pos="426"/>
              </w:tabs>
              <w:jc w:val="center"/>
              <w:rPr>
                <w:b/>
              </w:rPr>
            </w:pPr>
            <w:r w:rsidRPr="00EF2511">
              <w:rPr>
                <w:b/>
              </w:rPr>
              <w:t>Базовое значение</w:t>
            </w:r>
          </w:p>
        </w:tc>
        <w:tc>
          <w:tcPr>
            <w:tcW w:w="3832" w:type="dxa"/>
            <w:gridSpan w:val="5"/>
          </w:tcPr>
          <w:p w:rsidR="004A1AA0" w:rsidRPr="00EF2511" w:rsidRDefault="004A1AA0" w:rsidP="00C20064">
            <w:pPr>
              <w:tabs>
                <w:tab w:val="left" w:pos="426"/>
              </w:tabs>
              <w:jc w:val="center"/>
              <w:rPr>
                <w:b/>
              </w:rPr>
            </w:pPr>
            <w:r w:rsidRPr="00EF2511">
              <w:rPr>
                <w:b/>
              </w:rPr>
              <w:t>Период, год</w:t>
            </w:r>
          </w:p>
        </w:tc>
        <w:tc>
          <w:tcPr>
            <w:tcW w:w="3337" w:type="dxa"/>
            <w:vMerge w:val="restart"/>
            <w:vAlign w:val="center"/>
          </w:tcPr>
          <w:p w:rsidR="004A1AA0" w:rsidRPr="00EF2511" w:rsidRDefault="004A1AA0" w:rsidP="00C20064">
            <w:pPr>
              <w:tabs>
                <w:tab w:val="left" w:pos="426"/>
              </w:tabs>
              <w:jc w:val="center"/>
              <w:rPr>
                <w:b/>
              </w:rPr>
            </w:pPr>
            <w:r w:rsidRPr="00EF2511">
              <w:rPr>
                <w:b/>
              </w:rPr>
              <w:t>Вид подтверждения:</w:t>
            </w:r>
          </w:p>
        </w:tc>
      </w:tr>
      <w:tr w:rsidR="00EF2511" w:rsidRPr="00EF2511" w:rsidTr="008050CB">
        <w:trPr>
          <w:trHeight w:val="276"/>
        </w:trPr>
        <w:tc>
          <w:tcPr>
            <w:tcW w:w="2232" w:type="dxa"/>
            <w:vMerge/>
            <w:vAlign w:val="center"/>
          </w:tcPr>
          <w:p w:rsidR="00EF2511" w:rsidRPr="00EF2511" w:rsidRDefault="00EF2511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vMerge/>
            <w:vAlign w:val="center"/>
          </w:tcPr>
          <w:p w:rsidR="00EF2511" w:rsidRPr="00EF2511" w:rsidRDefault="00EF2511" w:rsidP="00C20064">
            <w:pPr>
              <w:tabs>
                <w:tab w:val="left" w:pos="426"/>
              </w:tabs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2511" w:rsidRPr="00EF2511" w:rsidRDefault="00EF2511" w:rsidP="00C20064">
            <w:pPr>
              <w:tabs>
                <w:tab w:val="left" w:pos="426"/>
              </w:tabs>
              <w:jc w:val="center"/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EF2511" w:rsidRPr="00EF2511" w:rsidRDefault="00EF2511" w:rsidP="00D6427F">
            <w:pPr>
              <w:tabs>
                <w:tab w:val="left" w:pos="426"/>
              </w:tabs>
              <w:jc w:val="center"/>
            </w:pPr>
            <w:r w:rsidRPr="00EF2511">
              <w:t>2019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EF2511" w:rsidRPr="00EF2511" w:rsidRDefault="00EF2511" w:rsidP="00D6427F">
            <w:pPr>
              <w:tabs>
                <w:tab w:val="left" w:pos="426"/>
              </w:tabs>
              <w:jc w:val="center"/>
            </w:pPr>
            <w:r w:rsidRPr="00EF2511">
              <w:t>2020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F2511" w:rsidRPr="00EF2511" w:rsidRDefault="00EF2511" w:rsidP="00D6427F">
            <w:pPr>
              <w:tabs>
                <w:tab w:val="left" w:pos="426"/>
              </w:tabs>
              <w:jc w:val="center"/>
            </w:pPr>
            <w:r w:rsidRPr="00EF2511">
              <w:t>2021</w:t>
            </w:r>
          </w:p>
        </w:tc>
        <w:tc>
          <w:tcPr>
            <w:tcW w:w="3337" w:type="dxa"/>
            <w:vMerge/>
            <w:tcBorders>
              <w:bottom w:val="single" w:sz="4" w:space="0" w:color="auto"/>
            </w:tcBorders>
            <w:vAlign w:val="center"/>
          </w:tcPr>
          <w:p w:rsidR="00EF2511" w:rsidRPr="00EF2511" w:rsidRDefault="00EF2511" w:rsidP="00C20064">
            <w:pPr>
              <w:tabs>
                <w:tab w:val="left" w:pos="426"/>
              </w:tabs>
            </w:pPr>
          </w:p>
        </w:tc>
      </w:tr>
      <w:tr w:rsidR="00EF2511" w:rsidRPr="00EF2511" w:rsidTr="00840B4A">
        <w:trPr>
          <w:trHeight w:val="85"/>
        </w:trPr>
        <w:tc>
          <w:tcPr>
            <w:tcW w:w="2232" w:type="dxa"/>
            <w:vMerge/>
            <w:vAlign w:val="center"/>
          </w:tcPr>
          <w:p w:rsidR="00EF2511" w:rsidRPr="00EF2511" w:rsidRDefault="00EF2511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vAlign w:val="center"/>
          </w:tcPr>
          <w:p w:rsidR="00EF2511" w:rsidRPr="00EF2511" w:rsidRDefault="00EF2511" w:rsidP="00ED4FC7">
            <w:pPr>
              <w:tabs>
                <w:tab w:val="left" w:pos="426"/>
              </w:tabs>
            </w:pPr>
            <w:r w:rsidRPr="00EF2511">
              <w:t xml:space="preserve">Создана система сопровождения   не менее  80 % учащихся общеобразовательных организаций Алексеевского городского округа, испытывающих  трудности с освоением основной образовательной программы,  в 31 </w:t>
            </w:r>
            <w:r w:rsidRPr="00EF2511">
              <w:lastRenderedPageBreak/>
              <w:t>общеобразовательной организации</w:t>
            </w:r>
          </w:p>
        </w:tc>
        <w:tc>
          <w:tcPr>
            <w:tcW w:w="1276" w:type="dxa"/>
          </w:tcPr>
          <w:p w:rsidR="00EF2511" w:rsidRPr="00EF2511" w:rsidRDefault="00EF2511" w:rsidP="00C20064">
            <w:pPr>
              <w:tabs>
                <w:tab w:val="left" w:pos="426"/>
              </w:tabs>
            </w:pPr>
          </w:p>
          <w:p w:rsidR="00EF2511" w:rsidRPr="00EF2511" w:rsidRDefault="00EF2511" w:rsidP="00C042AD">
            <w:pPr>
              <w:tabs>
                <w:tab w:val="left" w:pos="426"/>
              </w:tabs>
            </w:pPr>
            <w:r w:rsidRPr="00EF2511">
              <w:tab/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2511" w:rsidRPr="00074D96" w:rsidRDefault="00074D96" w:rsidP="00D6427F">
            <w:pPr>
              <w:tabs>
                <w:tab w:val="left" w:pos="426"/>
              </w:tabs>
              <w:jc w:val="center"/>
            </w:pPr>
            <w:r w:rsidRPr="00074D96"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2511" w:rsidRPr="00074D96" w:rsidRDefault="00074D96" w:rsidP="00D6427F">
            <w:pPr>
              <w:tabs>
                <w:tab w:val="left" w:pos="426"/>
              </w:tabs>
              <w:jc w:val="center"/>
            </w:pPr>
            <w:r w:rsidRPr="00074D96">
              <w:t>50 %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EF2511" w:rsidRPr="00074D96" w:rsidRDefault="00074D96" w:rsidP="00D6427F">
            <w:pPr>
              <w:tabs>
                <w:tab w:val="left" w:pos="426"/>
              </w:tabs>
              <w:jc w:val="center"/>
            </w:pPr>
            <w:r w:rsidRPr="00074D96">
              <w:t>100%</w:t>
            </w:r>
          </w:p>
        </w:tc>
        <w:tc>
          <w:tcPr>
            <w:tcW w:w="3337" w:type="dxa"/>
          </w:tcPr>
          <w:p w:rsidR="00EF2511" w:rsidRPr="00EF2511" w:rsidRDefault="00EF2511" w:rsidP="00086F55">
            <w:pPr>
              <w:tabs>
                <w:tab w:val="left" w:pos="426"/>
              </w:tabs>
              <w:jc w:val="center"/>
            </w:pPr>
            <w:r w:rsidRPr="00EF2511">
              <w:t>Информационно-аналитический отчет</w:t>
            </w:r>
          </w:p>
        </w:tc>
      </w:tr>
      <w:tr w:rsidR="00EF2511" w:rsidRPr="00EF2511" w:rsidTr="00EF2511">
        <w:trPr>
          <w:trHeight w:val="168"/>
        </w:trPr>
        <w:tc>
          <w:tcPr>
            <w:tcW w:w="2232" w:type="dxa"/>
            <w:vMerge w:val="restart"/>
            <w:vAlign w:val="center"/>
          </w:tcPr>
          <w:p w:rsidR="00EF2511" w:rsidRPr="00EF2511" w:rsidRDefault="00EF2511" w:rsidP="00C20064">
            <w:pPr>
              <w:tabs>
                <w:tab w:val="left" w:pos="426"/>
              </w:tabs>
              <w:ind w:left="-142" w:right="-108"/>
              <w:contextualSpacing/>
              <w:rPr>
                <w:rFonts w:eastAsia="Calibri"/>
                <w:b/>
                <w:lang w:bidi="en-US"/>
              </w:rPr>
            </w:pPr>
            <w:r w:rsidRPr="00EF2511">
              <w:rPr>
                <w:rFonts w:eastAsia="Calibri"/>
                <w:b/>
                <w:lang w:bidi="en-US"/>
              </w:rPr>
              <w:lastRenderedPageBreak/>
              <w:t>Требования к результату проекта:</w:t>
            </w:r>
          </w:p>
        </w:tc>
        <w:tc>
          <w:tcPr>
            <w:tcW w:w="4109" w:type="dxa"/>
            <w:vMerge w:val="restart"/>
          </w:tcPr>
          <w:p w:rsidR="00EF2511" w:rsidRPr="00EF2511" w:rsidRDefault="00EF2511" w:rsidP="00C20064">
            <w:pPr>
              <w:tabs>
                <w:tab w:val="left" w:pos="426"/>
              </w:tabs>
              <w:ind w:right="-108"/>
              <w:jc w:val="center"/>
              <w:rPr>
                <w:b/>
              </w:rPr>
            </w:pPr>
            <w:r w:rsidRPr="00EF2511">
              <w:rPr>
                <w:b/>
              </w:rPr>
              <w:t>Требования к результату</w:t>
            </w:r>
          </w:p>
        </w:tc>
        <w:tc>
          <w:tcPr>
            <w:tcW w:w="1276" w:type="dxa"/>
            <w:vMerge w:val="restart"/>
          </w:tcPr>
          <w:p w:rsidR="00EF2511" w:rsidRPr="00EF2511" w:rsidRDefault="00EF2511" w:rsidP="00C20064">
            <w:pPr>
              <w:tabs>
                <w:tab w:val="left" w:pos="426"/>
              </w:tabs>
              <w:jc w:val="center"/>
              <w:rPr>
                <w:b/>
              </w:rPr>
            </w:pPr>
            <w:r w:rsidRPr="00EF2511">
              <w:rPr>
                <w:b/>
              </w:rPr>
              <w:t>Базовое значение</w:t>
            </w:r>
          </w:p>
        </w:tc>
        <w:tc>
          <w:tcPr>
            <w:tcW w:w="3832" w:type="dxa"/>
            <w:gridSpan w:val="5"/>
          </w:tcPr>
          <w:p w:rsidR="00EF2511" w:rsidRPr="00EF2511" w:rsidRDefault="00EF2511" w:rsidP="00EF2511">
            <w:pPr>
              <w:tabs>
                <w:tab w:val="left" w:pos="426"/>
              </w:tabs>
              <w:jc w:val="center"/>
              <w:rPr>
                <w:b/>
              </w:rPr>
            </w:pPr>
            <w:r w:rsidRPr="00EF2511">
              <w:rPr>
                <w:b/>
              </w:rPr>
              <w:t>Период, год</w:t>
            </w:r>
          </w:p>
        </w:tc>
        <w:tc>
          <w:tcPr>
            <w:tcW w:w="3337" w:type="dxa"/>
            <w:vMerge w:val="restart"/>
          </w:tcPr>
          <w:p w:rsidR="00EF2511" w:rsidRPr="00EF2511" w:rsidRDefault="00EF2511" w:rsidP="00C20064">
            <w:pPr>
              <w:tabs>
                <w:tab w:val="left" w:pos="426"/>
              </w:tabs>
              <w:jc w:val="center"/>
              <w:rPr>
                <w:b/>
              </w:rPr>
            </w:pPr>
            <w:r w:rsidRPr="00EF2511">
              <w:rPr>
                <w:b/>
              </w:rPr>
              <w:t>Вид подтверждения:</w:t>
            </w:r>
          </w:p>
        </w:tc>
      </w:tr>
      <w:tr w:rsidR="00EF2511" w:rsidRPr="00EF2511" w:rsidTr="004F455F">
        <w:trPr>
          <w:trHeight w:val="85"/>
        </w:trPr>
        <w:tc>
          <w:tcPr>
            <w:tcW w:w="2232" w:type="dxa"/>
            <w:vMerge/>
            <w:vAlign w:val="center"/>
          </w:tcPr>
          <w:p w:rsidR="00EF2511" w:rsidRPr="00EF2511" w:rsidRDefault="00EF2511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vMerge/>
            <w:tcBorders>
              <w:bottom w:val="single" w:sz="4" w:space="0" w:color="auto"/>
            </w:tcBorders>
            <w:vAlign w:val="center"/>
          </w:tcPr>
          <w:p w:rsidR="00EF2511" w:rsidRPr="00EF2511" w:rsidRDefault="00EF2511" w:rsidP="0030430E">
            <w:pPr>
              <w:tabs>
                <w:tab w:val="left" w:pos="426"/>
              </w:tabs>
              <w:ind w:right="-108" w:firstLine="34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2511" w:rsidRPr="00EF2511" w:rsidRDefault="00EF2511" w:rsidP="0029166D">
            <w:pPr>
              <w:tabs>
                <w:tab w:val="left" w:pos="426"/>
              </w:tabs>
              <w:jc w:val="center"/>
            </w:pPr>
          </w:p>
        </w:tc>
        <w:tc>
          <w:tcPr>
            <w:tcW w:w="994" w:type="dxa"/>
          </w:tcPr>
          <w:p w:rsidR="00EF2511" w:rsidRPr="00EF2511" w:rsidRDefault="00EF2511" w:rsidP="00EF2511">
            <w:pPr>
              <w:jc w:val="center"/>
            </w:pPr>
            <w:r w:rsidRPr="00EF2511">
              <w:t>2019</w:t>
            </w:r>
          </w:p>
        </w:tc>
        <w:tc>
          <w:tcPr>
            <w:tcW w:w="1136" w:type="dxa"/>
            <w:gridSpan w:val="2"/>
          </w:tcPr>
          <w:p w:rsidR="00EF2511" w:rsidRPr="00EF2511" w:rsidRDefault="00EF2511" w:rsidP="00915849">
            <w:pPr>
              <w:jc w:val="center"/>
            </w:pPr>
            <w:r w:rsidRPr="00EF2511">
              <w:t>2020</w:t>
            </w:r>
          </w:p>
        </w:tc>
        <w:tc>
          <w:tcPr>
            <w:tcW w:w="1702" w:type="dxa"/>
            <w:gridSpan w:val="2"/>
          </w:tcPr>
          <w:p w:rsidR="00EF2511" w:rsidRPr="00EF2511" w:rsidRDefault="00EF2511" w:rsidP="00EF2511">
            <w:pPr>
              <w:jc w:val="center"/>
            </w:pPr>
            <w:r w:rsidRPr="00EF2511">
              <w:t>2021</w:t>
            </w:r>
          </w:p>
        </w:tc>
        <w:tc>
          <w:tcPr>
            <w:tcW w:w="3337" w:type="dxa"/>
            <w:vMerge/>
            <w:tcBorders>
              <w:bottom w:val="single" w:sz="4" w:space="0" w:color="auto"/>
            </w:tcBorders>
            <w:vAlign w:val="center"/>
          </w:tcPr>
          <w:p w:rsidR="00EF2511" w:rsidRPr="00EF2511" w:rsidRDefault="00EF2511" w:rsidP="0030430E">
            <w:pPr>
              <w:tabs>
                <w:tab w:val="left" w:pos="426"/>
              </w:tabs>
              <w:ind w:firstLine="567"/>
            </w:pPr>
          </w:p>
        </w:tc>
      </w:tr>
      <w:tr w:rsidR="004F455F" w:rsidRPr="00EF2511" w:rsidTr="004F455F">
        <w:trPr>
          <w:trHeight w:val="85"/>
        </w:trPr>
        <w:tc>
          <w:tcPr>
            <w:tcW w:w="2232" w:type="dxa"/>
            <w:vMerge/>
            <w:vAlign w:val="center"/>
          </w:tcPr>
          <w:p w:rsidR="004F455F" w:rsidRPr="00EF2511" w:rsidRDefault="004F455F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4F455F" w:rsidRPr="00EF2511" w:rsidRDefault="004F455F" w:rsidP="00371C6D">
            <w:pPr>
              <w:tabs>
                <w:tab w:val="left" w:pos="426"/>
              </w:tabs>
              <w:ind w:right="-108" w:firstLine="34"/>
              <w:jc w:val="center"/>
            </w:pPr>
            <w:r w:rsidRPr="00EF2511">
              <w:t xml:space="preserve">Создано не менее 31 службы  сопровождения </w:t>
            </w:r>
            <w:proofErr w:type="gramStart"/>
            <w:r w:rsidRPr="00EF2511">
              <w:t>обучающихся</w:t>
            </w:r>
            <w:proofErr w:type="gramEnd"/>
            <w:r w:rsidRPr="00EF2511">
              <w:t>, имеющих трудности в обучении и проблемы  в развитии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55F" w:rsidRPr="00EF2511" w:rsidRDefault="004F455F" w:rsidP="0029166D">
            <w:pPr>
              <w:tabs>
                <w:tab w:val="left" w:pos="426"/>
              </w:tabs>
              <w:jc w:val="center"/>
            </w:pPr>
          </w:p>
        </w:tc>
        <w:tc>
          <w:tcPr>
            <w:tcW w:w="994" w:type="dxa"/>
          </w:tcPr>
          <w:p w:rsidR="004F455F" w:rsidRPr="00EF2511" w:rsidRDefault="004F455F" w:rsidP="00915849">
            <w:pPr>
              <w:jc w:val="center"/>
            </w:pPr>
            <w:r w:rsidRPr="00EF2511">
              <w:t>0</w:t>
            </w:r>
          </w:p>
        </w:tc>
        <w:tc>
          <w:tcPr>
            <w:tcW w:w="1136" w:type="dxa"/>
            <w:gridSpan w:val="2"/>
          </w:tcPr>
          <w:p w:rsidR="004F455F" w:rsidRPr="00EF2511" w:rsidRDefault="004F455F" w:rsidP="00915849">
            <w:pPr>
              <w:jc w:val="center"/>
            </w:pPr>
            <w:r w:rsidRPr="00EF2511">
              <w:t>31</w:t>
            </w:r>
          </w:p>
        </w:tc>
        <w:tc>
          <w:tcPr>
            <w:tcW w:w="1702" w:type="dxa"/>
            <w:gridSpan w:val="2"/>
          </w:tcPr>
          <w:p w:rsidR="004F455F" w:rsidRPr="00EF2511" w:rsidRDefault="004F455F" w:rsidP="00C20064">
            <w:pPr>
              <w:tabs>
                <w:tab w:val="left" w:pos="426"/>
              </w:tabs>
              <w:ind w:firstLine="567"/>
            </w:pPr>
            <w:r w:rsidRPr="00EF2511">
              <w:t>31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:rsidR="004F455F" w:rsidRPr="00EF2511" w:rsidRDefault="004F455F" w:rsidP="00086F55">
            <w:pPr>
              <w:tabs>
                <w:tab w:val="left" w:pos="426"/>
              </w:tabs>
              <w:ind w:firstLine="567"/>
              <w:jc w:val="center"/>
            </w:pPr>
            <w:r w:rsidRPr="00EF2511">
              <w:t xml:space="preserve">Информационная справка </w:t>
            </w:r>
          </w:p>
        </w:tc>
      </w:tr>
      <w:tr w:rsidR="004F455F" w:rsidRPr="00EF2511" w:rsidTr="004F455F">
        <w:trPr>
          <w:trHeight w:val="85"/>
        </w:trPr>
        <w:tc>
          <w:tcPr>
            <w:tcW w:w="2232" w:type="dxa"/>
            <w:vMerge/>
            <w:vAlign w:val="center"/>
          </w:tcPr>
          <w:p w:rsidR="004F455F" w:rsidRPr="00EF2511" w:rsidRDefault="004F455F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4F455F" w:rsidRPr="00EF2511" w:rsidRDefault="004F455F" w:rsidP="00371C6D">
            <w:pPr>
              <w:tabs>
                <w:tab w:val="left" w:pos="426"/>
              </w:tabs>
              <w:ind w:right="-108" w:firstLine="34"/>
              <w:jc w:val="center"/>
              <w:rPr>
                <w:highlight w:val="yellow"/>
              </w:rPr>
            </w:pPr>
            <w:r w:rsidRPr="00EF2511">
              <w:t xml:space="preserve">Разработан диагностический инструментарий для определения причин типичных   трудностей в </w:t>
            </w:r>
            <w:proofErr w:type="gramStart"/>
            <w:r w:rsidRPr="00EF2511">
              <w:t>обучении по уровням</w:t>
            </w:r>
            <w:proofErr w:type="gramEnd"/>
            <w:r w:rsidRPr="00EF2511">
              <w:t xml:space="preserve"> обучения: проведена  входная диагностика не менее 80 % обучающихся, имеющих трудности  в обучении и проблемы в развитии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55F" w:rsidRPr="00EF2511" w:rsidRDefault="004F455F" w:rsidP="0029166D">
            <w:pPr>
              <w:tabs>
                <w:tab w:val="left" w:pos="426"/>
              </w:tabs>
              <w:jc w:val="center"/>
            </w:pPr>
            <w:r w:rsidRPr="00EF2511">
              <w:t>-</w:t>
            </w:r>
          </w:p>
        </w:tc>
        <w:tc>
          <w:tcPr>
            <w:tcW w:w="994" w:type="dxa"/>
          </w:tcPr>
          <w:p w:rsidR="004F455F" w:rsidRPr="00EF2511" w:rsidRDefault="004F455F" w:rsidP="00D938EF">
            <w:pPr>
              <w:jc w:val="center"/>
            </w:pPr>
            <w:r w:rsidRPr="00EF2511">
              <w:t>0</w:t>
            </w:r>
          </w:p>
        </w:tc>
        <w:tc>
          <w:tcPr>
            <w:tcW w:w="1136" w:type="dxa"/>
            <w:gridSpan w:val="2"/>
          </w:tcPr>
          <w:p w:rsidR="004F455F" w:rsidRPr="00EF2511" w:rsidRDefault="004F455F" w:rsidP="00D938EF">
            <w:pPr>
              <w:jc w:val="center"/>
            </w:pPr>
            <w:r w:rsidRPr="00EF2511">
              <w:t>50%</w:t>
            </w:r>
          </w:p>
        </w:tc>
        <w:tc>
          <w:tcPr>
            <w:tcW w:w="1702" w:type="dxa"/>
            <w:gridSpan w:val="2"/>
          </w:tcPr>
          <w:p w:rsidR="004F455F" w:rsidRPr="00EF2511" w:rsidRDefault="004F455F" w:rsidP="00D938EF">
            <w:pPr>
              <w:jc w:val="center"/>
            </w:pPr>
            <w:r w:rsidRPr="00EF2511">
              <w:t>80%</w:t>
            </w:r>
          </w:p>
          <w:p w:rsidR="004F455F" w:rsidRPr="00EF2511" w:rsidRDefault="004F455F" w:rsidP="00C20064">
            <w:pPr>
              <w:tabs>
                <w:tab w:val="left" w:pos="426"/>
              </w:tabs>
              <w:ind w:firstLine="567"/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:rsidR="004F455F" w:rsidRPr="00EF2511" w:rsidRDefault="004F455F" w:rsidP="00086F55">
            <w:pPr>
              <w:ind w:hanging="92"/>
              <w:jc w:val="center"/>
            </w:pPr>
            <w:r w:rsidRPr="00EF2511">
              <w:t xml:space="preserve"> Отчет </w:t>
            </w:r>
          </w:p>
        </w:tc>
      </w:tr>
      <w:tr w:rsidR="004F455F" w:rsidRPr="00EF2511" w:rsidTr="004F455F">
        <w:trPr>
          <w:trHeight w:val="85"/>
        </w:trPr>
        <w:tc>
          <w:tcPr>
            <w:tcW w:w="2232" w:type="dxa"/>
            <w:vMerge/>
            <w:vAlign w:val="center"/>
          </w:tcPr>
          <w:p w:rsidR="004F455F" w:rsidRPr="00EF2511" w:rsidRDefault="004F455F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4F455F" w:rsidRPr="00EF2511" w:rsidRDefault="004F455F" w:rsidP="00086F55">
            <w:pPr>
              <w:tabs>
                <w:tab w:val="left" w:pos="426"/>
              </w:tabs>
              <w:ind w:right="-108" w:firstLine="34"/>
              <w:jc w:val="center"/>
              <w:rPr>
                <w:highlight w:val="yellow"/>
              </w:rPr>
            </w:pPr>
            <w:r w:rsidRPr="00EF2511">
              <w:t>Разработаны и реализованы  не менее</w:t>
            </w:r>
            <w:proofErr w:type="gramStart"/>
            <w:r w:rsidRPr="00EF2511">
              <w:t>,</w:t>
            </w:r>
            <w:proofErr w:type="gramEnd"/>
            <w:r w:rsidRPr="00EF2511">
              <w:t xml:space="preserve"> чем у 80 % обучающихся, имеющих трудности в обучении и проблемы в развитии, индивидуальные образовательные маршруты (не менее 1 маршрута для каждого учащегося)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55F" w:rsidRPr="00EF2511" w:rsidRDefault="004F455F" w:rsidP="0029166D">
            <w:pPr>
              <w:tabs>
                <w:tab w:val="left" w:pos="426"/>
              </w:tabs>
              <w:jc w:val="center"/>
            </w:pPr>
            <w:r w:rsidRPr="00EF2511">
              <w:t>-</w:t>
            </w:r>
          </w:p>
        </w:tc>
        <w:tc>
          <w:tcPr>
            <w:tcW w:w="994" w:type="dxa"/>
          </w:tcPr>
          <w:p w:rsidR="004F455F" w:rsidRPr="00EF2511" w:rsidRDefault="004F455F" w:rsidP="00D938EF">
            <w:pPr>
              <w:jc w:val="center"/>
            </w:pPr>
            <w:r w:rsidRPr="00EF2511">
              <w:t>0</w:t>
            </w:r>
          </w:p>
        </w:tc>
        <w:tc>
          <w:tcPr>
            <w:tcW w:w="1136" w:type="dxa"/>
            <w:gridSpan w:val="2"/>
          </w:tcPr>
          <w:p w:rsidR="004F455F" w:rsidRPr="00EF2511" w:rsidRDefault="004F455F" w:rsidP="00D938EF">
            <w:pPr>
              <w:jc w:val="center"/>
            </w:pPr>
            <w:r w:rsidRPr="00EF2511">
              <w:t>50%</w:t>
            </w:r>
          </w:p>
        </w:tc>
        <w:tc>
          <w:tcPr>
            <w:tcW w:w="1702" w:type="dxa"/>
            <w:gridSpan w:val="2"/>
          </w:tcPr>
          <w:p w:rsidR="004F455F" w:rsidRPr="00EF2511" w:rsidRDefault="004F455F" w:rsidP="00D938EF">
            <w:pPr>
              <w:jc w:val="center"/>
            </w:pPr>
            <w:r w:rsidRPr="00EF2511">
              <w:t>80%</w:t>
            </w:r>
          </w:p>
          <w:p w:rsidR="004F455F" w:rsidRPr="00EF2511" w:rsidRDefault="004F455F" w:rsidP="003D57CC">
            <w:pPr>
              <w:tabs>
                <w:tab w:val="left" w:pos="426"/>
              </w:tabs>
              <w:ind w:firstLine="567"/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:rsidR="004F455F" w:rsidRPr="00EF2511" w:rsidRDefault="004F455F" w:rsidP="00F169DC">
            <w:pPr>
              <w:tabs>
                <w:tab w:val="left" w:pos="426"/>
              </w:tabs>
              <w:ind w:firstLine="567"/>
              <w:jc w:val="center"/>
            </w:pPr>
            <w:r w:rsidRPr="00EF2511">
              <w:t>Информационная справка</w:t>
            </w:r>
          </w:p>
        </w:tc>
      </w:tr>
      <w:tr w:rsidR="004F455F" w:rsidRPr="00EF2511" w:rsidTr="004F455F">
        <w:trPr>
          <w:trHeight w:val="85"/>
        </w:trPr>
        <w:tc>
          <w:tcPr>
            <w:tcW w:w="2232" w:type="dxa"/>
            <w:vMerge/>
            <w:vAlign w:val="center"/>
          </w:tcPr>
          <w:p w:rsidR="004F455F" w:rsidRPr="00EF2511" w:rsidRDefault="004F455F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vAlign w:val="center"/>
          </w:tcPr>
          <w:p w:rsidR="004F455F" w:rsidRPr="00EF2511" w:rsidRDefault="004F455F" w:rsidP="009705D0">
            <w:pPr>
              <w:tabs>
                <w:tab w:val="left" w:pos="426"/>
              </w:tabs>
              <w:ind w:right="-108"/>
              <w:rPr>
                <w:highlight w:val="yellow"/>
              </w:rPr>
            </w:pPr>
            <w:proofErr w:type="gramStart"/>
            <w:r w:rsidRPr="00EF2511">
              <w:t>Создана база  лучших педагогических практик  по работе с обучающимися, имеющими трудности в обучении и проблемы в развитии.</w:t>
            </w:r>
            <w:proofErr w:type="gramEnd"/>
          </w:p>
        </w:tc>
        <w:tc>
          <w:tcPr>
            <w:tcW w:w="1276" w:type="dxa"/>
          </w:tcPr>
          <w:p w:rsidR="004F455F" w:rsidRPr="00EF2511" w:rsidRDefault="004F455F" w:rsidP="0029166D">
            <w:pPr>
              <w:tabs>
                <w:tab w:val="left" w:pos="426"/>
              </w:tabs>
              <w:jc w:val="center"/>
            </w:pPr>
            <w:r w:rsidRPr="00EF2511">
              <w:t>-</w:t>
            </w:r>
          </w:p>
        </w:tc>
        <w:tc>
          <w:tcPr>
            <w:tcW w:w="994" w:type="dxa"/>
          </w:tcPr>
          <w:p w:rsidR="004F455F" w:rsidRPr="00EF2511" w:rsidRDefault="004F455F" w:rsidP="00CE00D3">
            <w:pPr>
              <w:jc w:val="center"/>
            </w:pPr>
            <w:r w:rsidRPr="00EF2511">
              <w:t>0</w:t>
            </w:r>
          </w:p>
        </w:tc>
        <w:tc>
          <w:tcPr>
            <w:tcW w:w="1136" w:type="dxa"/>
            <w:gridSpan w:val="2"/>
          </w:tcPr>
          <w:p w:rsidR="004F455F" w:rsidRPr="00EF2511" w:rsidRDefault="004F455F" w:rsidP="00CE00D3">
            <w:pPr>
              <w:jc w:val="center"/>
            </w:pPr>
            <w:r w:rsidRPr="00EF2511">
              <w:t>0</w:t>
            </w:r>
          </w:p>
        </w:tc>
        <w:tc>
          <w:tcPr>
            <w:tcW w:w="1702" w:type="dxa"/>
            <w:gridSpan w:val="2"/>
          </w:tcPr>
          <w:p w:rsidR="004F455F" w:rsidRPr="00EF2511" w:rsidRDefault="004F455F" w:rsidP="00C20064">
            <w:pPr>
              <w:tabs>
                <w:tab w:val="left" w:pos="426"/>
              </w:tabs>
              <w:ind w:firstLine="567"/>
            </w:pPr>
            <w:r w:rsidRPr="00EF2511">
              <w:t>20%</w:t>
            </w:r>
          </w:p>
        </w:tc>
        <w:tc>
          <w:tcPr>
            <w:tcW w:w="3337" w:type="dxa"/>
            <w:vAlign w:val="center"/>
          </w:tcPr>
          <w:p w:rsidR="004F455F" w:rsidRPr="00EF2511" w:rsidRDefault="004F455F" w:rsidP="00F169DC">
            <w:pPr>
              <w:tabs>
                <w:tab w:val="left" w:pos="426"/>
              </w:tabs>
              <w:ind w:firstLine="567"/>
              <w:jc w:val="center"/>
            </w:pPr>
            <w:r w:rsidRPr="00EF2511">
              <w:t>Отчет</w:t>
            </w:r>
          </w:p>
        </w:tc>
      </w:tr>
      <w:tr w:rsidR="004F455F" w:rsidRPr="00EF2511" w:rsidTr="004F455F">
        <w:trPr>
          <w:trHeight w:val="85"/>
        </w:trPr>
        <w:tc>
          <w:tcPr>
            <w:tcW w:w="2232" w:type="dxa"/>
            <w:vMerge/>
            <w:vAlign w:val="center"/>
          </w:tcPr>
          <w:p w:rsidR="004F455F" w:rsidRPr="00EF2511" w:rsidRDefault="004F455F" w:rsidP="004A1AA0">
            <w:pPr>
              <w:numPr>
                <w:ilvl w:val="1"/>
                <w:numId w:val="1"/>
              </w:numPr>
              <w:tabs>
                <w:tab w:val="left" w:pos="426"/>
              </w:tabs>
              <w:ind w:left="0" w:right="-108" w:firstLine="0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vAlign w:val="center"/>
          </w:tcPr>
          <w:p w:rsidR="004F455F" w:rsidRPr="00EF2511" w:rsidRDefault="004F455F" w:rsidP="009705D0">
            <w:pPr>
              <w:tabs>
                <w:tab w:val="left" w:pos="426"/>
              </w:tabs>
              <w:ind w:right="-108" w:firstLine="34"/>
              <w:jc w:val="center"/>
              <w:rPr>
                <w:highlight w:val="yellow"/>
              </w:rPr>
            </w:pPr>
            <w:r w:rsidRPr="00EF2511">
              <w:t>Организована  диссеминация  опыта не менее</w:t>
            </w:r>
            <w:proofErr w:type="gramStart"/>
            <w:r w:rsidRPr="00EF2511">
              <w:t>,</w:t>
            </w:r>
            <w:proofErr w:type="gramEnd"/>
            <w:r w:rsidRPr="00EF2511">
              <w:t xml:space="preserve"> чем среди  100 %  педагогов, работающих  с обучающимися,  имеющими трудности в обучении и проблемы в развитии </w:t>
            </w:r>
          </w:p>
        </w:tc>
        <w:tc>
          <w:tcPr>
            <w:tcW w:w="1276" w:type="dxa"/>
          </w:tcPr>
          <w:p w:rsidR="004F455F" w:rsidRPr="00EF2511" w:rsidRDefault="004F455F" w:rsidP="0029166D">
            <w:pPr>
              <w:tabs>
                <w:tab w:val="left" w:pos="426"/>
              </w:tabs>
              <w:jc w:val="center"/>
            </w:pPr>
            <w:r w:rsidRPr="00EF2511">
              <w:t>-</w:t>
            </w:r>
          </w:p>
        </w:tc>
        <w:tc>
          <w:tcPr>
            <w:tcW w:w="994" w:type="dxa"/>
          </w:tcPr>
          <w:p w:rsidR="004F455F" w:rsidRPr="00EF2511" w:rsidRDefault="004F455F" w:rsidP="00CE00D3">
            <w:pPr>
              <w:jc w:val="center"/>
            </w:pPr>
            <w:r w:rsidRPr="00EF2511">
              <w:t>0</w:t>
            </w:r>
          </w:p>
        </w:tc>
        <w:tc>
          <w:tcPr>
            <w:tcW w:w="1136" w:type="dxa"/>
            <w:gridSpan w:val="2"/>
          </w:tcPr>
          <w:p w:rsidR="004F455F" w:rsidRPr="00EF2511" w:rsidRDefault="004F455F" w:rsidP="00CE00D3">
            <w:pPr>
              <w:jc w:val="center"/>
            </w:pPr>
            <w:r w:rsidRPr="00EF2511">
              <w:t>0</w:t>
            </w:r>
          </w:p>
        </w:tc>
        <w:tc>
          <w:tcPr>
            <w:tcW w:w="1702" w:type="dxa"/>
            <w:gridSpan w:val="2"/>
          </w:tcPr>
          <w:p w:rsidR="004F455F" w:rsidRPr="00EF2511" w:rsidRDefault="004F455F" w:rsidP="00C20064">
            <w:pPr>
              <w:tabs>
                <w:tab w:val="left" w:pos="426"/>
              </w:tabs>
              <w:ind w:firstLine="567"/>
            </w:pPr>
            <w:r w:rsidRPr="00EF2511">
              <w:t>100 %</w:t>
            </w:r>
          </w:p>
        </w:tc>
        <w:tc>
          <w:tcPr>
            <w:tcW w:w="3337" w:type="dxa"/>
            <w:vAlign w:val="center"/>
          </w:tcPr>
          <w:p w:rsidR="004F455F" w:rsidRPr="00EF2511" w:rsidRDefault="004F455F" w:rsidP="00F169DC">
            <w:pPr>
              <w:tabs>
                <w:tab w:val="left" w:pos="426"/>
              </w:tabs>
              <w:ind w:firstLine="567"/>
              <w:jc w:val="center"/>
            </w:pPr>
            <w:r w:rsidRPr="00EF2511">
              <w:t>Планы семинаров-практикумов</w:t>
            </w:r>
          </w:p>
        </w:tc>
      </w:tr>
      <w:tr w:rsidR="004F455F" w:rsidRPr="00EF2511" w:rsidTr="004F455F">
        <w:trPr>
          <w:trHeight w:val="85"/>
        </w:trPr>
        <w:tc>
          <w:tcPr>
            <w:tcW w:w="2232" w:type="dxa"/>
            <w:vAlign w:val="center"/>
          </w:tcPr>
          <w:p w:rsidR="004F455F" w:rsidRPr="00EF2511" w:rsidRDefault="004F455F" w:rsidP="00784F3A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09" w:type="dxa"/>
            <w:vAlign w:val="center"/>
          </w:tcPr>
          <w:p w:rsidR="004F455F" w:rsidRPr="00EF2511" w:rsidRDefault="004F455F" w:rsidP="00B56D5B">
            <w:pPr>
              <w:tabs>
                <w:tab w:val="left" w:pos="426"/>
              </w:tabs>
              <w:ind w:right="-108" w:firstLine="34"/>
              <w:jc w:val="center"/>
            </w:pPr>
            <w:r w:rsidRPr="00EF2511">
              <w:t xml:space="preserve">Проведена   повторная диагностика  уровня развития </w:t>
            </w:r>
            <w:proofErr w:type="gramStart"/>
            <w:r w:rsidRPr="00EF2511">
              <w:t>обучающихся</w:t>
            </w:r>
            <w:proofErr w:type="gramEnd"/>
          </w:p>
        </w:tc>
        <w:tc>
          <w:tcPr>
            <w:tcW w:w="1276" w:type="dxa"/>
          </w:tcPr>
          <w:p w:rsidR="004F455F" w:rsidRPr="00EF2511" w:rsidRDefault="004F455F" w:rsidP="0029166D">
            <w:pPr>
              <w:tabs>
                <w:tab w:val="left" w:pos="426"/>
              </w:tabs>
              <w:jc w:val="center"/>
            </w:pPr>
          </w:p>
        </w:tc>
        <w:tc>
          <w:tcPr>
            <w:tcW w:w="994" w:type="dxa"/>
          </w:tcPr>
          <w:p w:rsidR="004F455F" w:rsidRPr="00EF2511" w:rsidRDefault="004F455F" w:rsidP="00CE00D3">
            <w:pPr>
              <w:jc w:val="center"/>
            </w:pPr>
            <w:r w:rsidRPr="00EF2511">
              <w:t>0</w:t>
            </w:r>
          </w:p>
        </w:tc>
        <w:tc>
          <w:tcPr>
            <w:tcW w:w="1136" w:type="dxa"/>
            <w:gridSpan w:val="2"/>
          </w:tcPr>
          <w:p w:rsidR="004F455F" w:rsidRPr="00EF2511" w:rsidRDefault="004F455F" w:rsidP="00CE00D3">
            <w:pPr>
              <w:jc w:val="center"/>
            </w:pPr>
            <w:r w:rsidRPr="00EF2511">
              <w:t>0</w:t>
            </w:r>
          </w:p>
        </w:tc>
        <w:tc>
          <w:tcPr>
            <w:tcW w:w="1702" w:type="dxa"/>
            <w:gridSpan w:val="2"/>
          </w:tcPr>
          <w:p w:rsidR="004F455F" w:rsidRPr="00EF2511" w:rsidRDefault="004F455F" w:rsidP="00C20064">
            <w:pPr>
              <w:tabs>
                <w:tab w:val="left" w:pos="426"/>
              </w:tabs>
              <w:ind w:firstLine="567"/>
            </w:pPr>
            <w:r w:rsidRPr="00EF2511">
              <w:t>100 %</w:t>
            </w:r>
          </w:p>
        </w:tc>
        <w:tc>
          <w:tcPr>
            <w:tcW w:w="3337" w:type="dxa"/>
            <w:vAlign w:val="center"/>
          </w:tcPr>
          <w:p w:rsidR="004F455F" w:rsidRPr="00EF2511" w:rsidRDefault="004F455F" w:rsidP="00371C6D">
            <w:pPr>
              <w:tabs>
                <w:tab w:val="left" w:pos="426"/>
              </w:tabs>
              <w:ind w:firstLine="567"/>
              <w:jc w:val="center"/>
            </w:pPr>
            <w:r w:rsidRPr="00EF2511">
              <w:t>Аналитическая  справка</w:t>
            </w:r>
          </w:p>
        </w:tc>
      </w:tr>
      <w:tr w:rsidR="00400B97" w:rsidRPr="00EF2511" w:rsidTr="00086F55">
        <w:trPr>
          <w:trHeight w:val="385"/>
        </w:trPr>
        <w:tc>
          <w:tcPr>
            <w:tcW w:w="2232" w:type="dxa"/>
            <w:vAlign w:val="center"/>
          </w:tcPr>
          <w:p w:rsidR="00400B97" w:rsidRPr="00EF2511" w:rsidRDefault="00400B97" w:rsidP="00C20064">
            <w:pPr>
              <w:tabs>
                <w:tab w:val="left" w:pos="426"/>
              </w:tabs>
              <w:ind w:left="-142" w:right="-108"/>
              <w:contextualSpacing/>
              <w:rPr>
                <w:rFonts w:eastAsia="Calibri"/>
                <w:b/>
                <w:lang w:bidi="en-US"/>
              </w:rPr>
            </w:pPr>
            <w:r w:rsidRPr="00EF2511">
              <w:rPr>
                <w:rFonts w:eastAsia="Calibri"/>
                <w:b/>
                <w:lang w:bidi="en-US"/>
              </w:rPr>
              <w:t>Пользователи результатом:</w:t>
            </w:r>
          </w:p>
        </w:tc>
        <w:tc>
          <w:tcPr>
            <w:tcW w:w="12554" w:type="dxa"/>
            <w:gridSpan w:val="8"/>
          </w:tcPr>
          <w:p w:rsidR="00400B97" w:rsidRPr="00EF2511" w:rsidRDefault="004A1B0C" w:rsidP="00FF376D">
            <w:pPr>
              <w:tabs>
                <w:tab w:val="left" w:pos="426"/>
              </w:tabs>
            </w:pPr>
            <w:r w:rsidRPr="00EF2511">
              <w:t>Руководящие и педагогические работники, родители (законные представители)</w:t>
            </w:r>
            <w:r w:rsidR="00FF376D" w:rsidRPr="00EF2511">
              <w:t xml:space="preserve"> обучающихся</w:t>
            </w:r>
            <w:r w:rsidR="00400B97" w:rsidRPr="00EF2511">
              <w:t xml:space="preserve"> общеобразовательных организаций  Алексеевского городского округа</w:t>
            </w:r>
          </w:p>
        </w:tc>
      </w:tr>
    </w:tbl>
    <w:p w:rsidR="00B6419B" w:rsidRDefault="00B6419B" w:rsidP="004A1AA0">
      <w:pPr>
        <w:tabs>
          <w:tab w:val="left" w:pos="426"/>
        </w:tabs>
        <w:ind w:firstLine="567"/>
      </w:pPr>
    </w:p>
    <w:sectPr w:rsidR="00B6419B" w:rsidSect="00977D05">
      <w:pgSz w:w="16838" w:h="11906" w:orient="landscape"/>
      <w:pgMar w:top="850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DF"/>
    <w:rsid w:val="000108A6"/>
    <w:rsid w:val="00014DEB"/>
    <w:rsid w:val="00022557"/>
    <w:rsid w:val="0002473E"/>
    <w:rsid w:val="00074D96"/>
    <w:rsid w:val="00086F55"/>
    <w:rsid w:val="000A2B8C"/>
    <w:rsid w:val="000A36C8"/>
    <w:rsid w:val="000A70FC"/>
    <w:rsid w:val="000B2F6A"/>
    <w:rsid w:val="000B6803"/>
    <w:rsid w:val="000F0CD8"/>
    <w:rsid w:val="00130D72"/>
    <w:rsid w:val="00155178"/>
    <w:rsid w:val="001640F7"/>
    <w:rsid w:val="00186326"/>
    <w:rsid w:val="001A1F71"/>
    <w:rsid w:val="001A33F8"/>
    <w:rsid w:val="001D7C6B"/>
    <w:rsid w:val="001F2343"/>
    <w:rsid w:val="00224DA1"/>
    <w:rsid w:val="00230FC4"/>
    <w:rsid w:val="00253882"/>
    <w:rsid w:val="00272F7D"/>
    <w:rsid w:val="00272FE1"/>
    <w:rsid w:val="0029166D"/>
    <w:rsid w:val="00295C33"/>
    <w:rsid w:val="002A6581"/>
    <w:rsid w:val="002D113A"/>
    <w:rsid w:val="0030430E"/>
    <w:rsid w:val="00337922"/>
    <w:rsid w:val="00363C80"/>
    <w:rsid w:val="00371C6D"/>
    <w:rsid w:val="003B3CB8"/>
    <w:rsid w:val="003B7444"/>
    <w:rsid w:val="003D3E92"/>
    <w:rsid w:val="003D57CC"/>
    <w:rsid w:val="003F3651"/>
    <w:rsid w:val="00400B97"/>
    <w:rsid w:val="004011DF"/>
    <w:rsid w:val="0041680E"/>
    <w:rsid w:val="00416C02"/>
    <w:rsid w:val="00417BB8"/>
    <w:rsid w:val="00427578"/>
    <w:rsid w:val="00496F37"/>
    <w:rsid w:val="004A1AA0"/>
    <w:rsid w:val="004A1B0C"/>
    <w:rsid w:val="004A1FA0"/>
    <w:rsid w:val="004B3A4C"/>
    <w:rsid w:val="004F455F"/>
    <w:rsid w:val="00511A85"/>
    <w:rsid w:val="005145C7"/>
    <w:rsid w:val="0053349A"/>
    <w:rsid w:val="00540A01"/>
    <w:rsid w:val="00541DE7"/>
    <w:rsid w:val="005559C6"/>
    <w:rsid w:val="00573840"/>
    <w:rsid w:val="00591928"/>
    <w:rsid w:val="005B7CC0"/>
    <w:rsid w:val="005D1312"/>
    <w:rsid w:val="005D3812"/>
    <w:rsid w:val="005E35DA"/>
    <w:rsid w:val="005F5C00"/>
    <w:rsid w:val="00601284"/>
    <w:rsid w:val="00602A63"/>
    <w:rsid w:val="00603709"/>
    <w:rsid w:val="00675CE5"/>
    <w:rsid w:val="006812D8"/>
    <w:rsid w:val="006911AB"/>
    <w:rsid w:val="00695715"/>
    <w:rsid w:val="006B14F5"/>
    <w:rsid w:val="006B1852"/>
    <w:rsid w:val="006E2288"/>
    <w:rsid w:val="007030E7"/>
    <w:rsid w:val="007071F3"/>
    <w:rsid w:val="0072100D"/>
    <w:rsid w:val="00733873"/>
    <w:rsid w:val="007350DE"/>
    <w:rsid w:val="00744FD3"/>
    <w:rsid w:val="007477C0"/>
    <w:rsid w:val="00751ADF"/>
    <w:rsid w:val="00753ED9"/>
    <w:rsid w:val="00784F3A"/>
    <w:rsid w:val="007E756F"/>
    <w:rsid w:val="007F5946"/>
    <w:rsid w:val="00840B4A"/>
    <w:rsid w:val="00850559"/>
    <w:rsid w:val="00854B19"/>
    <w:rsid w:val="00880C64"/>
    <w:rsid w:val="008C666D"/>
    <w:rsid w:val="008E3BD6"/>
    <w:rsid w:val="008E6266"/>
    <w:rsid w:val="00915849"/>
    <w:rsid w:val="0095309C"/>
    <w:rsid w:val="009705D0"/>
    <w:rsid w:val="00977D05"/>
    <w:rsid w:val="009846A5"/>
    <w:rsid w:val="009B71DC"/>
    <w:rsid w:val="009D53BB"/>
    <w:rsid w:val="00A02C9F"/>
    <w:rsid w:val="00A0545E"/>
    <w:rsid w:val="00A1355E"/>
    <w:rsid w:val="00A21395"/>
    <w:rsid w:val="00A36097"/>
    <w:rsid w:val="00A52D39"/>
    <w:rsid w:val="00A56BAC"/>
    <w:rsid w:val="00A83324"/>
    <w:rsid w:val="00A907FB"/>
    <w:rsid w:val="00AA2A19"/>
    <w:rsid w:val="00AD288B"/>
    <w:rsid w:val="00B23AA1"/>
    <w:rsid w:val="00B25867"/>
    <w:rsid w:val="00B27159"/>
    <w:rsid w:val="00B377F8"/>
    <w:rsid w:val="00B42FF4"/>
    <w:rsid w:val="00B50E89"/>
    <w:rsid w:val="00B56D5B"/>
    <w:rsid w:val="00B60986"/>
    <w:rsid w:val="00B63D6C"/>
    <w:rsid w:val="00B6419B"/>
    <w:rsid w:val="00B7593C"/>
    <w:rsid w:val="00B772D5"/>
    <w:rsid w:val="00BA612B"/>
    <w:rsid w:val="00BD5F52"/>
    <w:rsid w:val="00BD77E6"/>
    <w:rsid w:val="00C042AD"/>
    <w:rsid w:val="00C3223C"/>
    <w:rsid w:val="00C3468D"/>
    <w:rsid w:val="00C623B9"/>
    <w:rsid w:val="00C62F43"/>
    <w:rsid w:val="00C730DC"/>
    <w:rsid w:val="00C86094"/>
    <w:rsid w:val="00C9081A"/>
    <w:rsid w:val="00CB2437"/>
    <w:rsid w:val="00CD6215"/>
    <w:rsid w:val="00CE00D3"/>
    <w:rsid w:val="00D07F71"/>
    <w:rsid w:val="00D2150E"/>
    <w:rsid w:val="00D25CC2"/>
    <w:rsid w:val="00D56CC8"/>
    <w:rsid w:val="00D6427F"/>
    <w:rsid w:val="00D938EF"/>
    <w:rsid w:val="00DA2C7A"/>
    <w:rsid w:val="00DF4D2C"/>
    <w:rsid w:val="00DF6638"/>
    <w:rsid w:val="00E02103"/>
    <w:rsid w:val="00E24CF1"/>
    <w:rsid w:val="00E5766B"/>
    <w:rsid w:val="00E57FDC"/>
    <w:rsid w:val="00E6550F"/>
    <w:rsid w:val="00E67516"/>
    <w:rsid w:val="00E72BB6"/>
    <w:rsid w:val="00E96F86"/>
    <w:rsid w:val="00ED4FC7"/>
    <w:rsid w:val="00ED60AA"/>
    <w:rsid w:val="00EE4014"/>
    <w:rsid w:val="00EF2511"/>
    <w:rsid w:val="00EF3AEF"/>
    <w:rsid w:val="00EF43E2"/>
    <w:rsid w:val="00F169DC"/>
    <w:rsid w:val="00F454ED"/>
    <w:rsid w:val="00F6576F"/>
    <w:rsid w:val="00F74913"/>
    <w:rsid w:val="00F84B66"/>
    <w:rsid w:val="00FC7C52"/>
    <w:rsid w:val="00FF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Алексеевская администрация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Kononenko (user_67)</dc:creator>
  <cp:keywords/>
  <dc:description/>
  <cp:lastModifiedBy>Учитель</cp:lastModifiedBy>
  <cp:revision>3</cp:revision>
  <cp:lastPrinted>2019-11-21T12:58:00Z</cp:lastPrinted>
  <dcterms:created xsi:type="dcterms:W3CDTF">2019-12-04T06:55:00Z</dcterms:created>
  <dcterms:modified xsi:type="dcterms:W3CDTF">2020-12-03T05:56:00Z</dcterms:modified>
</cp:coreProperties>
</file>